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39" w:rsidRDefault="005B6839" w:rsidP="005B6839">
      <w:pPr>
        <w:adjustRightInd w:val="0"/>
        <w:snapToGrid w:val="0"/>
        <w:spacing w:before="120" w:after="120" w:line="360" w:lineRule="auto"/>
        <w:jc w:val="left"/>
        <w:rPr>
          <w:rFonts w:ascii="宋体" w:hAnsi="宋体" w:hint="eastAsia"/>
          <w:b/>
          <w:bCs/>
          <w:sz w:val="28"/>
        </w:rPr>
      </w:pPr>
      <w:r>
        <w:rPr>
          <w:rFonts w:hint="eastAsia"/>
          <w:b/>
          <w:sz w:val="32"/>
          <w:szCs w:val="32"/>
        </w:rPr>
        <w:t>附件：债权资产明细表</w:t>
      </w:r>
    </w:p>
    <w:p w:rsidR="005B6839" w:rsidRDefault="005B6839" w:rsidP="005B6839">
      <w:pPr>
        <w:spacing w:line="360" w:lineRule="auto"/>
        <w:jc w:val="right"/>
        <w:rPr>
          <w:rFonts w:ascii="仿宋_GB2312" w:eastAsia="仿宋_GB2312" w:hAnsi="微软雅黑" w:cs="宋体" w:hint="eastAsia"/>
          <w:sz w:val="24"/>
        </w:rPr>
      </w:pPr>
      <w:r>
        <w:rPr>
          <w:rFonts w:ascii="仿宋_GB2312" w:eastAsia="仿宋_GB2312" w:hAnsi="微软雅黑" w:cs="宋体" w:hint="eastAsia"/>
          <w:sz w:val="24"/>
        </w:rPr>
        <w:t>单位：元  人民币</w:t>
      </w:r>
    </w:p>
    <w:tbl>
      <w:tblPr>
        <w:tblW w:w="0" w:type="auto"/>
        <w:tblLayout w:type="fixed"/>
        <w:tblCellMar>
          <w:left w:w="0" w:type="dxa"/>
          <w:right w:w="0" w:type="dxa"/>
        </w:tblCellMar>
        <w:tblLook w:val="0000"/>
      </w:tblPr>
      <w:tblGrid>
        <w:gridCol w:w="336"/>
        <w:gridCol w:w="925"/>
        <w:gridCol w:w="1320"/>
        <w:gridCol w:w="1296"/>
        <w:gridCol w:w="1428"/>
        <w:gridCol w:w="1056"/>
        <w:gridCol w:w="1284"/>
        <w:gridCol w:w="1356"/>
        <w:gridCol w:w="1416"/>
        <w:gridCol w:w="3565"/>
      </w:tblGrid>
      <w:tr w:rsidR="005B6839" w:rsidTr="00920EA4">
        <w:trPr>
          <w:trHeight w:val="624"/>
        </w:trPr>
        <w:tc>
          <w:tcPr>
            <w:tcW w:w="336"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rPr>
              <w:t>序号</w:t>
            </w:r>
          </w:p>
        </w:tc>
        <w:tc>
          <w:tcPr>
            <w:tcW w:w="925"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项目名称</w:t>
            </w:r>
          </w:p>
        </w:tc>
        <w:tc>
          <w:tcPr>
            <w:tcW w:w="1320"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本金余额</w:t>
            </w:r>
          </w:p>
        </w:tc>
        <w:tc>
          <w:tcPr>
            <w:tcW w:w="1296"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利息余额</w:t>
            </w:r>
          </w:p>
        </w:tc>
        <w:tc>
          <w:tcPr>
            <w:tcW w:w="1428"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合计</w:t>
            </w:r>
          </w:p>
        </w:tc>
        <w:tc>
          <w:tcPr>
            <w:tcW w:w="1056"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其他费用</w:t>
            </w:r>
          </w:p>
        </w:tc>
        <w:tc>
          <w:tcPr>
            <w:tcW w:w="1284"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担保人情况</w:t>
            </w:r>
          </w:p>
        </w:tc>
        <w:tc>
          <w:tcPr>
            <w:tcW w:w="1356"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vAlign w:val="center"/>
          </w:tcPr>
          <w:p w:rsidR="005B6839" w:rsidRDefault="005B6839" w:rsidP="00920EA4">
            <w:pPr>
              <w:widowControl/>
              <w:spacing w:line="300" w:lineRule="exact"/>
              <w:jc w:val="center"/>
              <w:textAlignment w:val="center"/>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抵质押物情况</w:t>
            </w:r>
          </w:p>
        </w:tc>
        <w:tc>
          <w:tcPr>
            <w:tcW w:w="1416"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tcPr>
          <w:p w:rsidR="005B6839" w:rsidRDefault="005B6839" w:rsidP="00920EA4">
            <w:pPr>
              <w:widowControl/>
              <w:spacing w:line="300" w:lineRule="exact"/>
              <w:jc w:val="center"/>
              <w:textAlignment w:val="top"/>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诉讼/执行情况</w:t>
            </w:r>
          </w:p>
        </w:tc>
        <w:tc>
          <w:tcPr>
            <w:tcW w:w="3565" w:type="dxa"/>
            <w:tcBorders>
              <w:top w:val="single" w:sz="4" w:space="0" w:color="000000"/>
              <w:left w:val="single" w:sz="4" w:space="0" w:color="000000"/>
              <w:bottom w:val="single" w:sz="4" w:space="0" w:color="000000"/>
              <w:right w:val="single" w:sz="4" w:space="0" w:color="000000"/>
            </w:tcBorders>
            <w:shd w:val="clear" w:color="auto" w:fill="92CDDC"/>
            <w:tcMar>
              <w:top w:w="12" w:type="dxa"/>
              <w:left w:w="12" w:type="dxa"/>
              <w:right w:w="12" w:type="dxa"/>
            </w:tcMar>
          </w:tcPr>
          <w:p w:rsidR="005B6839" w:rsidRDefault="005B6839" w:rsidP="00920EA4">
            <w:pPr>
              <w:widowControl/>
              <w:spacing w:line="300" w:lineRule="exact"/>
              <w:jc w:val="center"/>
              <w:textAlignment w:val="top"/>
              <w:rPr>
                <w:rFonts w:ascii="仿宋" w:eastAsia="仿宋" w:hAnsi="仿宋" w:cs="仿宋" w:hint="eastAsia"/>
                <w:b/>
                <w:color w:val="000000"/>
                <w:sz w:val="24"/>
                <w:szCs w:val="24"/>
              </w:rPr>
            </w:pPr>
            <w:r>
              <w:rPr>
                <w:rFonts w:ascii="仿宋" w:eastAsia="仿宋" w:hAnsi="仿宋" w:cs="仿宋" w:hint="eastAsia"/>
                <w:b/>
                <w:color w:val="000000"/>
                <w:kern w:val="0"/>
                <w:sz w:val="24"/>
                <w:szCs w:val="24"/>
                <w:lang/>
              </w:rPr>
              <w:t>备注</w:t>
            </w:r>
          </w:p>
        </w:tc>
      </w:tr>
      <w:tr w:rsidR="005B6839" w:rsidTr="00920EA4">
        <w:trPr>
          <w:trHeight w:val="864"/>
        </w:trPr>
        <w:tc>
          <w:tcPr>
            <w:tcW w:w="3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9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沈阳汇成电缆集团有限公司</w:t>
            </w:r>
          </w:p>
        </w:tc>
        <w:tc>
          <w:tcPr>
            <w:tcW w:w="13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22,761,124.98 </w:t>
            </w:r>
          </w:p>
        </w:tc>
        <w:tc>
          <w:tcPr>
            <w:tcW w:w="12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30,363,123.78 </w:t>
            </w:r>
          </w:p>
        </w:tc>
        <w:tc>
          <w:tcPr>
            <w:tcW w:w="1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53,124,248.76 </w:t>
            </w:r>
          </w:p>
        </w:tc>
        <w:tc>
          <w:tcPr>
            <w:tcW w:w="10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0.00 </w:t>
            </w:r>
          </w:p>
        </w:tc>
        <w:tc>
          <w:tcPr>
            <w:tcW w:w="12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保证人为沈阳高压成套开关股份有限公司、王焕学、徐淑媛、王丹、王南</w:t>
            </w:r>
          </w:p>
        </w:tc>
        <w:tc>
          <w:tcPr>
            <w:tcW w:w="13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无</w:t>
            </w:r>
          </w:p>
        </w:tc>
        <w:tc>
          <w:tcPr>
            <w:tcW w:w="14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已诉讼，并已进入执行程序。</w:t>
            </w:r>
          </w:p>
        </w:tc>
        <w:tc>
          <w:tcPr>
            <w:tcW w:w="3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rPr>
                <w:rFonts w:ascii="宋体" w:hAnsi="宋体" w:cs="宋体" w:hint="eastAsia"/>
                <w:color w:val="000000"/>
                <w:sz w:val="18"/>
                <w:szCs w:val="18"/>
              </w:rPr>
            </w:pPr>
            <w:r>
              <w:rPr>
                <w:rFonts w:ascii="宋体" w:hAnsi="宋体" w:cs="宋体" w:hint="eastAsia"/>
                <w:color w:val="FF0000"/>
                <w:sz w:val="18"/>
                <w:szCs w:val="18"/>
              </w:rPr>
              <w:t>该债权本金、利息截至2022年 8月3日，债权本息实际数额以法院判决及有关债权确认文件为准</w:t>
            </w:r>
          </w:p>
        </w:tc>
      </w:tr>
      <w:tr w:rsidR="005B6839" w:rsidTr="00920EA4">
        <w:trPr>
          <w:trHeight w:val="648"/>
        </w:trPr>
        <w:tc>
          <w:tcPr>
            <w:tcW w:w="3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9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锦州辽西小商品批发市场服务有限公司</w:t>
            </w:r>
          </w:p>
        </w:tc>
        <w:tc>
          <w:tcPr>
            <w:tcW w:w="13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45,735,402.88 </w:t>
            </w:r>
          </w:p>
        </w:tc>
        <w:tc>
          <w:tcPr>
            <w:tcW w:w="12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15,052,329.06 </w:t>
            </w:r>
          </w:p>
        </w:tc>
        <w:tc>
          <w:tcPr>
            <w:tcW w:w="1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60,787,731.94 </w:t>
            </w:r>
          </w:p>
        </w:tc>
        <w:tc>
          <w:tcPr>
            <w:tcW w:w="10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301,577.00 </w:t>
            </w:r>
          </w:p>
        </w:tc>
        <w:tc>
          <w:tcPr>
            <w:tcW w:w="12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保证人为孙振元、李艳冬</w:t>
            </w:r>
          </w:p>
        </w:tc>
        <w:tc>
          <w:tcPr>
            <w:tcW w:w="13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抵押物为李明亚名下40套商业网点，面积合计4,260.66平方米。</w:t>
            </w:r>
          </w:p>
        </w:tc>
        <w:tc>
          <w:tcPr>
            <w:tcW w:w="14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已诉讼，并已进入执行程序。</w:t>
            </w:r>
          </w:p>
        </w:tc>
        <w:tc>
          <w:tcPr>
            <w:tcW w:w="3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rPr>
                <w:rFonts w:ascii="宋体" w:hAnsi="宋体" w:cs="宋体" w:hint="eastAsia"/>
                <w:color w:val="000000"/>
                <w:sz w:val="18"/>
                <w:szCs w:val="18"/>
              </w:rPr>
            </w:pPr>
            <w:r>
              <w:rPr>
                <w:rFonts w:ascii="宋体" w:hAnsi="宋体" w:cs="宋体" w:hint="eastAsia"/>
                <w:color w:val="FF0000"/>
                <w:sz w:val="18"/>
                <w:szCs w:val="18"/>
              </w:rPr>
              <w:t>该债权本金、利息截至2022年 8月3日，债权本息实际数额以法院判决及有关债权确认文件为准</w:t>
            </w:r>
          </w:p>
        </w:tc>
      </w:tr>
      <w:tr w:rsidR="005B6839" w:rsidTr="00920EA4">
        <w:trPr>
          <w:trHeight w:val="864"/>
        </w:trPr>
        <w:tc>
          <w:tcPr>
            <w:tcW w:w="3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9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大连三惠热电有限责任公司</w:t>
            </w:r>
          </w:p>
        </w:tc>
        <w:tc>
          <w:tcPr>
            <w:tcW w:w="13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44,727,789.00 </w:t>
            </w:r>
          </w:p>
        </w:tc>
        <w:tc>
          <w:tcPr>
            <w:tcW w:w="12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24,111,127.19 </w:t>
            </w:r>
          </w:p>
        </w:tc>
        <w:tc>
          <w:tcPr>
            <w:tcW w:w="1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68,838,916.19 </w:t>
            </w:r>
          </w:p>
        </w:tc>
        <w:tc>
          <w:tcPr>
            <w:tcW w:w="10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0.00 </w:t>
            </w:r>
          </w:p>
        </w:tc>
        <w:tc>
          <w:tcPr>
            <w:tcW w:w="12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依据合并重整计划草案约定留债债权的清偿主体为大化集团股份有限公司</w:t>
            </w:r>
          </w:p>
        </w:tc>
        <w:tc>
          <w:tcPr>
            <w:tcW w:w="13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抵押物为大化集团有限责任公司名下608套机器设备</w:t>
            </w:r>
          </w:p>
        </w:tc>
        <w:tc>
          <w:tcPr>
            <w:tcW w:w="14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未涉诉</w:t>
            </w:r>
          </w:p>
        </w:tc>
        <w:tc>
          <w:tcPr>
            <w:tcW w:w="3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rPr>
                <w:rFonts w:ascii="宋体" w:hAnsi="宋体" w:cs="宋体" w:hint="eastAsia"/>
                <w:color w:val="000000"/>
                <w:sz w:val="18"/>
                <w:szCs w:val="18"/>
              </w:rPr>
            </w:pPr>
            <w:r>
              <w:rPr>
                <w:rFonts w:ascii="宋体" w:hAnsi="宋体" w:cs="宋体" w:hint="eastAsia"/>
                <w:color w:val="FF0000"/>
                <w:kern w:val="0"/>
                <w:sz w:val="18"/>
                <w:szCs w:val="18"/>
                <w:lang/>
              </w:rPr>
              <w:t>该债权</w:t>
            </w:r>
            <w:r>
              <w:rPr>
                <w:rFonts w:ascii="宋体" w:hAnsi="宋体" w:cs="宋体" w:hint="eastAsia"/>
                <w:color w:val="FF0000"/>
                <w:sz w:val="18"/>
                <w:szCs w:val="18"/>
              </w:rPr>
              <w:t>利息为截至2021年11月8日原债权银行计算的利息，</w:t>
            </w:r>
            <w:r>
              <w:rPr>
                <w:rFonts w:ascii="宋体" w:hAnsi="宋体" w:hint="eastAsia"/>
                <w:color w:val="FF0000"/>
                <w:sz w:val="18"/>
                <w:szCs w:val="18"/>
              </w:rPr>
              <w:t>该债权为依据合并重整计划草案约定的留债债权，留债金额为44,727,789元，合并重整计划草案对留债债权约定了计息方式，</w:t>
            </w:r>
            <w:r>
              <w:rPr>
                <w:rFonts w:ascii="宋体" w:hAnsi="宋体" w:cs="宋体" w:hint="eastAsia"/>
                <w:color w:val="FF0000"/>
                <w:kern w:val="0"/>
                <w:sz w:val="18"/>
                <w:szCs w:val="18"/>
                <w:lang/>
              </w:rPr>
              <w:t>受让方主张权利应以最终获得司法支持的为准。</w:t>
            </w:r>
          </w:p>
        </w:tc>
      </w:tr>
      <w:tr w:rsidR="005B6839" w:rsidTr="00920EA4">
        <w:trPr>
          <w:trHeight w:val="648"/>
        </w:trPr>
        <w:tc>
          <w:tcPr>
            <w:tcW w:w="3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9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沈阳北恒新材料有限公司</w:t>
            </w:r>
          </w:p>
        </w:tc>
        <w:tc>
          <w:tcPr>
            <w:tcW w:w="13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57,714,509.99 </w:t>
            </w:r>
          </w:p>
        </w:tc>
        <w:tc>
          <w:tcPr>
            <w:tcW w:w="12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24,519,145.95 </w:t>
            </w:r>
          </w:p>
        </w:tc>
        <w:tc>
          <w:tcPr>
            <w:tcW w:w="1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82,233,655.94 </w:t>
            </w:r>
          </w:p>
        </w:tc>
        <w:tc>
          <w:tcPr>
            <w:tcW w:w="10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44,790.00 </w:t>
            </w:r>
          </w:p>
        </w:tc>
        <w:tc>
          <w:tcPr>
            <w:tcW w:w="12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保证人为沈阳北恒铜业有限公司、张敏、孔矛</w:t>
            </w:r>
          </w:p>
        </w:tc>
        <w:tc>
          <w:tcPr>
            <w:tcW w:w="13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无</w:t>
            </w:r>
          </w:p>
        </w:tc>
        <w:tc>
          <w:tcPr>
            <w:tcW w:w="14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rPr>
              <w:t>已诉讼，并已进入执行程序。</w:t>
            </w:r>
          </w:p>
        </w:tc>
        <w:tc>
          <w:tcPr>
            <w:tcW w:w="3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rPr>
                <w:rFonts w:ascii="宋体" w:hAnsi="宋体" w:cs="宋体" w:hint="eastAsia"/>
                <w:color w:val="000000"/>
                <w:sz w:val="18"/>
                <w:szCs w:val="18"/>
              </w:rPr>
            </w:pPr>
            <w:r>
              <w:rPr>
                <w:rFonts w:ascii="宋体" w:hAnsi="宋体" w:cs="宋体" w:hint="eastAsia"/>
                <w:color w:val="FF0000"/>
                <w:kern w:val="0"/>
                <w:sz w:val="18"/>
                <w:szCs w:val="18"/>
                <w:lang/>
              </w:rPr>
              <w:t>该债权</w:t>
            </w:r>
            <w:r>
              <w:rPr>
                <w:rFonts w:ascii="宋体" w:hAnsi="宋体" w:cs="宋体" w:hint="eastAsia"/>
                <w:color w:val="FF0000"/>
                <w:sz w:val="18"/>
                <w:szCs w:val="18"/>
              </w:rPr>
              <w:t>利息为截至2021年11月8日原债权银行计算的利息，</w:t>
            </w:r>
            <w:r>
              <w:rPr>
                <w:rFonts w:ascii="宋体" w:hAnsi="宋体" w:hint="eastAsia"/>
                <w:color w:val="FF0000"/>
                <w:sz w:val="18"/>
                <w:szCs w:val="18"/>
              </w:rPr>
              <w:t>该债权本息实际数额以法院判决及破产重整计划有关债权确认文件为准。</w:t>
            </w:r>
          </w:p>
        </w:tc>
      </w:tr>
      <w:tr w:rsidR="005B6839" w:rsidTr="006650CC">
        <w:trPr>
          <w:trHeight w:val="855"/>
        </w:trPr>
        <w:tc>
          <w:tcPr>
            <w:tcW w:w="1261"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总  计</w:t>
            </w:r>
          </w:p>
        </w:tc>
        <w:tc>
          <w:tcPr>
            <w:tcW w:w="13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170,938,826.85</w:t>
            </w:r>
          </w:p>
        </w:tc>
        <w:tc>
          <w:tcPr>
            <w:tcW w:w="12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94,045,725.98</w:t>
            </w:r>
          </w:p>
        </w:tc>
        <w:tc>
          <w:tcPr>
            <w:tcW w:w="1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264,984,552.83</w:t>
            </w:r>
          </w:p>
        </w:tc>
        <w:tc>
          <w:tcPr>
            <w:tcW w:w="10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B6839" w:rsidRDefault="005B6839" w:rsidP="00920EA4">
            <w:pPr>
              <w:widowControl/>
              <w:spacing w:line="240" w:lineRule="exact"/>
              <w:jc w:val="right"/>
              <w:textAlignment w:val="center"/>
              <w:rPr>
                <w:rFonts w:ascii="宋体" w:hAnsi="宋体" w:cs="宋体" w:hint="eastAsia"/>
                <w:color w:val="000000"/>
                <w:sz w:val="18"/>
                <w:szCs w:val="18"/>
              </w:rPr>
            </w:pPr>
            <w:r>
              <w:rPr>
                <w:rFonts w:ascii="宋体" w:hAnsi="宋体" w:cs="宋体" w:hint="eastAsia"/>
                <w:color w:val="000000"/>
                <w:kern w:val="0"/>
                <w:sz w:val="18"/>
                <w:szCs w:val="18"/>
                <w:lang/>
              </w:rPr>
              <w:t>346,367.00</w:t>
            </w:r>
          </w:p>
        </w:tc>
        <w:tc>
          <w:tcPr>
            <w:tcW w:w="12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5B6839" w:rsidRDefault="005B6839" w:rsidP="00920EA4">
            <w:pPr>
              <w:widowControl/>
              <w:spacing w:line="240" w:lineRule="exact"/>
              <w:rPr>
                <w:rFonts w:ascii="宋体" w:hAnsi="宋体" w:cs="宋体" w:hint="eastAsia"/>
                <w:color w:val="000000"/>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5B6839" w:rsidRDefault="005B6839" w:rsidP="00920EA4">
            <w:pPr>
              <w:widowControl/>
              <w:spacing w:line="240" w:lineRule="exact"/>
              <w:rPr>
                <w:rFonts w:ascii="宋体" w:hAnsi="宋体" w:cs="宋体" w:hint="eastAsia"/>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5B6839" w:rsidRDefault="005B6839" w:rsidP="00920EA4">
            <w:pPr>
              <w:widowControl/>
              <w:spacing w:line="240" w:lineRule="exact"/>
              <w:rPr>
                <w:rFonts w:ascii="宋体" w:hAnsi="宋体" w:cs="宋体" w:hint="eastAsia"/>
                <w:color w:val="000000"/>
                <w:sz w:val="18"/>
                <w:szCs w:val="18"/>
              </w:rPr>
            </w:pPr>
          </w:p>
        </w:tc>
        <w:tc>
          <w:tcPr>
            <w:tcW w:w="3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B6839" w:rsidRDefault="005B6839" w:rsidP="00920EA4">
            <w:pPr>
              <w:widowControl/>
              <w:spacing w:line="240" w:lineRule="exact"/>
              <w:rPr>
                <w:rFonts w:ascii="宋体" w:hAnsi="宋体" w:cs="宋体" w:hint="eastAsia"/>
                <w:color w:val="000000"/>
                <w:sz w:val="18"/>
                <w:szCs w:val="18"/>
              </w:rPr>
            </w:pPr>
          </w:p>
        </w:tc>
      </w:tr>
    </w:tbl>
    <w:p w:rsidR="00A8665F" w:rsidRDefault="00A8665F"/>
    <w:sectPr w:rsidR="00A8665F" w:rsidSect="005B683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5F" w:rsidRDefault="00A8665F" w:rsidP="005B6839">
      <w:r>
        <w:separator/>
      </w:r>
    </w:p>
  </w:endnote>
  <w:endnote w:type="continuationSeparator" w:id="1">
    <w:p w:rsidR="00A8665F" w:rsidRDefault="00A8665F" w:rsidP="005B6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5F" w:rsidRDefault="00A8665F" w:rsidP="005B6839">
      <w:r>
        <w:separator/>
      </w:r>
    </w:p>
  </w:footnote>
  <w:footnote w:type="continuationSeparator" w:id="1">
    <w:p w:rsidR="00A8665F" w:rsidRDefault="00A8665F" w:rsidP="005B6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839"/>
    <w:rsid w:val="005B6839"/>
    <w:rsid w:val="006650CC"/>
    <w:rsid w:val="009D4E30"/>
    <w:rsid w:val="00A86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8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6839"/>
    <w:rPr>
      <w:sz w:val="18"/>
      <w:szCs w:val="18"/>
    </w:rPr>
  </w:style>
  <w:style w:type="paragraph" w:styleId="a4">
    <w:name w:val="footer"/>
    <w:basedOn w:val="a"/>
    <w:link w:val="Char0"/>
    <w:uiPriority w:val="99"/>
    <w:semiHidden/>
    <w:unhideWhenUsed/>
    <w:rsid w:val="005B68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68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微软中国</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liuyuejiao</dc:creator>
  <cp:keywords/>
  <dc:description/>
  <cp:lastModifiedBy>liuyuejiao</cp:lastModifiedBy>
  <cp:revision>4</cp:revision>
  <dcterms:created xsi:type="dcterms:W3CDTF">2022-08-08T02:37:00Z</dcterms:created>
  <dcterms:modified xsi:type="dcterms:W3CDTF">2022-08-08T02:37:00Z</dcterms:modified>
</cp:coreProperties>
</file>